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0E" w:rsidRPr="0084323C" w:rsidRDefault="00B07FB1"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خارج اصول-جلسه16-یکشنبه 22/ 7/ 97</w:t>
      </w:r>
    </w:p>
    <w:p w:rsidR="00B07FB1" w:rsidRPr="0084323C" w:rsidRDefault="00DA2FBF"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حدیث-ادامه خطبه وسیله</w:t>
      </w:r>
    </w:p>
    <w:p w:rsidR="00DA2FBF" w:rsidRPr="0084323C" w:rsidRDefault="009404BB"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الحمد لله</w:t>
      </w:r>
      <w:r w:rsidR="000504EF" w:rsidRPr="0084323C">
        <w:rPr>
          <w:rFonts w:ascii="Noor_Badr" w:hAnsi="Noor_Badr" w:cs="Noor_Badr"/>
          <w:sz w:val="32"/>
          <w:szCs w:val="32"/>
          <w:rtl/>
          <w:lang w:bidi="fa-IR"/>
        </w:rPr>
        <w:t xml:space="preserve"> </w:t>
      </w:r>
      <w:r w:rsidRPr="0084323C">
        <w:rPr>
          <w:rFonts w:ascii="Noor_Badr" w:hAnsi="Noor_Badr" w:cs="Noor_Badr"/>
          <w:sz w:val="32"/>
          <w:szCs w:val="32"/>
          <w:rtl/>
          <w:lang w:bidi="fa-IR"/>
        </w:rPr>
        <w:t>الذی منع الاوهام ان تنال الا وجوده</w:t>
      </w:r>
      <w:r w:rsidR="000504EF" w:rsidRPr="0084323C">
        <w:rPr>
          <w:rFonts w:ascii="Noor_Badr" w:hAnsi="Noor_Badr" w:cs="Noor_Badr"/>
          <w:sz w:val="32"/>
          <w:szCs w:val="32"/>
          <w:rtl/>
          <w:lang w:bidi="fa-IR"/>
        </w:rPr>
        <w:t>.</w:t>
      </w:r>
    </w:p>
    <w:p w:rsidR="0095544C" w:rsidRPr="0084323C" w:rsidRDefault="009404BB" w:rsidP="0084323C">
      <w:pPr>
        <w:bidi/>
        <w:jc w:val="both"/>
        <w:rPr>
          <w:rFonts w:ascii="Noor_Badr" w:hAnsi="Noor_Badr" w:cs="Noor_Badr"/>
          <w:sz w:val="32"/>
          <w:szCs w:val="32"/>
          <w:rtl/>
          <w:lang w:bidi="fa-IR"/>
        </w:rPr>
      </w:pPr>
      <w:bookmarkStart w:id="0" w:name="_GoBack"/>
      <w:bookmarkEnd w:id="0"/>
      <w:r w:rsidRPr="0084323C">
        <w:rPr>
          <w:rFonts w:ascii="Noor_Badr" w:hAnsi="Noor_Badr" w:cs="Noor_Badr"/>
          <w:sz w:val="32"/>
          <w:szCs w:val="32"/>
          <w:rtl/>
          <w:lang w:bidi="fa-IR"/>
        </w:rPr>
        <w:t>جناب بوعلی در اشارات ج2 ص331 قوای ادراکی توضیح داده است</w:t>
      </w:r>
      <w:r w:rsidR="00C67EFB" w:rsidRPr="0084323C">
        <w:rPr>
          <w:rFonts w:ascii="Noor_Badr" w:hAnsi="Noor_Badr" w:cs="Noor_Badr"/>
          <w:sz w:val="32"/>
          <w:szCs w:val="32"/>
          <w:rtl/>
          <w:lang w:bidi="fa-IR"/>
        </w:rPr>
        <w:t>:</w:t>
      </w:r>
    </w:p>
    <w:p w:rsidR="00C67EFB" w:rsidRPr="0084323C" w:rsidRDefault="00C67EFB"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قوای ادراکی دو قسم است: ظاهری</w:t>
      </w:r>
      <w:r w:rsidR="006E3DAF" w:rsidRPr="0084323C">
        <w:rPr>
          <w:rFonts w:ascii="Noor_Badr" w:hAnsi="Noor_Badr" w:cs="Noor_Badr"/>
          <w:sz w:val="32"/>
          <w:szCs w:val="32"/>
          <w:rtl/>
          <w:lang w:bidi="fa-IR"/>
        </w:rPr>
        <w:t>(ح</w:t>
      </w:r>
      <w:r w:rsidR="002824DD" w:rsidRPr="0084323C">
        <w:rPr>
          <w:rFonts w:ascii="Noor_Badr" w:hAnsi="Noor_Badr" w:cs="Noor_Badr"/>
          <w:sz w:val="32"/>
          <w:szCs w:val="32"/>
          <w:rtl/>
          <w:lang w:bidi="fa-IR"/>
        </w:rPr>
        <w:t>و</w:t>
      </w:r>
      <w:r w:rsidR="006E3DAF" w:rsidRPr="0084323C">
        <w:rPr>
          <w:rFonts w:ascii="Noor_Badr" w:hAnsi="Noor_Badr" w:cs="Noor_Badr"/>
          <w:sz w:val="32"/>
          <w:szCs w:val="32"/>
          <w:rtl/>
          <w:lang w:bidi="fa-IR"/>
        </w:rPr>
        <w:t>اس پنجگانه)</w:t>
      </w:r>
      <w:r w:rsidRPr="0084323C">
        <w:rPr>
          <w:rFonts w:ascii="Noor_Badr" w:hAnsi="Noor_Badr" w:cs="Noor_Badr"/>
          <w:sz w:val="32"/>
          <w:szCs w:val="32"/>
          <w:rtl/>
          <w:lang w:bidi="fa-IR"/>
        </w:rPr>
        <w:t xml:space="preserve"> و باط</w:t>
      </w:r>
      <w:r w:rsidR="006E3DAF" w:rsidRPr="0084323C">
        <w:rPr>
          <w:rFonts w:ascii="Noor_Badr" w:hAnsi="Noor_Badr" w:cs="Noor_Badr"/>
          <w:sz w:val="32"/>
          <w:szCs w:val="32"/>
          <w:rtl/>
          <w:lang w:bidi="fa-IR"/>
        </w:rPr>
        <w:t>نی.ظاهری.</w:t>
      </w:r>
      <w:r w:rsidRPr="0084323C">
        <w:rPr>
          <w:rFonts w:ascii="Noor_Badr" w:hAnsi="Noor_Badr" w:cs="Noor_Badr"/>
          <w:sz w:val="32"/>
          <w:szCs w:val="32"/>
          <w:rtl/>
          <w:lang w:bidi="fa-IR"/>
        </w:rPr>
        <w:t>باطنی دو قسم است: مدرک و معین.مدرک دو قسم است: مدرک صور</w:t>
      </w:r>
      <w:r w:rsidR="006E3DAF" w:rsidRPr="0084323C">
        <w:rPr>
          <w:rFonts w:ascii="Noor_Badr" w:hAnsi="Noor_Badr" w:cs="Noor_Badr"/>
          <w:sz w:val="32"/>
          <w:szCs w:val="32"/>
          <w:rtl/>
          <w:lang w:bidi="fa-IR"/>
        </w:rPr>
        <w:t>(حس مشترک)</w:t>
      </w:r>
      <w:r w:rsidRPr="0084323C">
        <w:rPr>
          <w:rFonts w:ascii="Noor_Badr" w:hAnsi="Noor_Badr" w:cs="Noor_Badr"/>
          <w:sz w:val="32"/>
          <w:szCs w:val="32"/>
          <w:rtl/>
          <w:lang w:bidi="fa-IR"/>
        </w:rPr>
        <w:t xml:space="preserve"> و مدرک معانی.مدرک معانی دو قسم است: مدرک کلیات(عقل) و مدرک جزئیات(وهم).</w:t>
      </w:r>
      <w:r w:rsidR="002824DD" w:rsidRPr="0084323C">
        <w:rPr>
          <w:rFonts w:ascii="Noor_Badr" w:hAnsi="Noor_Badr" w:cs="Noor_Badr"/>
          <w:sz w:val="32"/>
          <w:szCs w:val="32"/>
          <w:rtl/>
          <w:lang w:bidi="fa-IR"/>
        </w:rPr>
        <w:t>معین دو قسم است: حافظ و متصرف</w:t>
      </w:r>
      <w:r w:rsidR="00646C21" w:rsidRPr="0084323C">
        <w:rPr>
          <w:rFonts w:ascii="Noor_Badr" w:hAnsi="Noor_Badr" w:cs="Noor_Badr"/>
          <w:sz w:val="32"/>
          <w:szCs w:val="32"/>
          <w:rtl/>
          <w:lang w:bidi="fa-IR"/>
        </w:rPr>
        <w:t>(مفکره)</w:t>
      </w:r>
      <w:r w:rsidR="002824DD" w:rsidRPr="0084323C">
        <w:rPr>
          <w:rFonts w:ascii="Noor_Badr" w:hAnsi="Noor_Badr" w:cs="Noor_Badr"/>
          <w:sz w:val="32"/>
          <w:szCs w:val="32"/>
          <w:rtl/>
          <w:lang w:bidi="fa-IR"/>
        </w:rPr>
        <w:t>.حافظ د</w:t>
      </w:r>
      <w:r w:rsidR="00646C21" w:rsidRPr="0084323C">
        <w:rPr>
          <w:rFonts w:ascii="Noor_Badr" w:hAnsi="Noor_Badr" w:cs="Noor_Badr"/>
          <w:sz w:val="32"/>
          <w:szCs w:val="32"/>
          <w:rtl/>
          <w:lang w:bidi="fa-IR"/>
        </w:rPr>
        <w:t>وقسم است: حافظ صورت</w:t>
      </w:r>
      <w:r w:rsidR="00245EB0" w:rsidRPr="0084323C">
        <w:rPr>
          <w:rFonts w:ascii="Noor_Badr" w:hAnsi="Noor_Badr" w:cs="Noor_Badr"/>
          <w:sz w:val="32"/>
          <w:szCs w:val="32"/>
          <w:rtl/>
          <w:lang w:bidi="fa-IR"/>
        </w:rPr>
        <w:t>(خیال)</w:t>
      </w:r>
      <w:r w:rsidR="00646C21" w:rsidRPr="0084323C">
        <w:rPr>
          <w:rFonts w:ascii="Noor_Badr" w:hAnsi="Noor_Badr" w:cs="Noor_Badr"/>
          <w:sz w:val="32"/>
          <w:szCs w:val="32"/>
          <w:rtl/>
          <w:lang w:bidi="fa-IR"/>
        </w:rPr>
        <w:t xml:space="preserve"> و حافظ معنی(</w:t>
      </w:r>
      <w:r w:rsidR="00FA512E" w:rsidRPr="0084323C">
        <w:rPr>
          <w:rFonts w:ascii="Noor_Badr" w:hAnsi="Noor_Badr" w:cs="Noor_Badr"/>
          <w:sz w:val="32"/>
          <w:szCs w:val="32"/>
          <w:rtl/>
          <w:lang w:bidi="fa-IR"/>
        </w:rPr>
        <w:t>ذاکره،حافظه</w:t>
      </w:r>
      <w:r w:rsidR="00646C21" w:rsidRPr="0084323C">
        <w:rPr>
          <w:rFonts w:ascii="Noor_Badr" w:hAnsi="Noor_Badr" w:cs="Noor_Badr"/>
          <w:sz w:val="32"/>
          <w:szCs w:val="32"/>
          <w:rtl/>
          <w:lang w:bidi="fa-IR"/>
        </w:rPr>
        <w:t>)</w:t>
      </w:r>
      <w:r w:rsidR="009774B4" w:rsidRPr="0084323C">
        <w:rPr>
          <w:rFonts w:ascii="Noor_Badr" w:hAnsi="Noor_Badr" w:cs="Noor_Badr"/>
          <w:sz w:val="32"/>
          <w:szCs w:val="32"/>
          <w:rtl/>
          <w:lang w:bidi="fa-IR"/>
        </w:rPr>
        <w:t>.</w:t>
      </w:r>
    </w:p>
    <w:p w:rsidR="00836D23" w:rsidRPr="0084323C" w:rsidRDefault="00836D23"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این بیت از منظومه: "الفکر حرکة من المبادی*ومن المبادی الی المراد" منظور قوه معین است.</w:t>
      </w:r>
    </w:p>
    <w:p w:rsidR="00836D23" w:rsidRPr="0084323C" w:rsidRDefault="0061468A"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این تقسیمات براساس معقول است اما گاهی مفکره برای حافظ معنی بکار رفته است و گاهی وهم برای عقل بکار رفته است</w:t>
      </w:r>
      <w:r w:rsidR="00C167DD" w:rsidRPr="0084323C">
        <w:rPr>
          <w:rFonts w:ascii="Noor_Badr" w:hAnsi="Noor_Badr" w:cs="Noor_Badr"/>
          <w:sz w:val="32"/>
          <w:szCs w:val="32"/>
          <w:rtl/>
          <w:lang w:bidi="fa-IR"/>
        </w:rPr>
        <w:t>.</w:t>
      </w:r>
    </w:p>
    <w:p w:rsidR="00854482" w:rsidRPr="0084323C" w:rsidRDefault="002824DD"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کلمه "وهم" در</w:t>
      </w:r>
      <w:r w:rsidR="00201927" w:rsidRPr="0084323C">
        <w:rPr>
          <w:rFonts w:ascii="Noor_Badr" w:hAnsi="Noor_Badr" w:cs="Noor_Badr"/>
          <w:sz w:val="32"/>
          <w:szCs w:val="32"/>
          <w:rtl/>
          <w:lang w:bidi="fa-IR"/>
        </w:rPr>
        <w:t xml:space="preserve"> این خطبه منظور</w:t>
      </w:r>
      <w:r w:rsidR="00836D23" w:rsidRPr="0084323C">
        <w:rPr>
          <w:rFonts w:ascii="Noor_Badr" w:hAnsi="Noor_Badr" w:cs="Noor_Badr"/>
          <w:sz w:val="32"/>
          <w:szCs w:val="32"/>
          <w:rtl/>
          <w:lang w:bidi="fa-IR"/>
        </w:rPr>
        <w:t xml:space="preserve"> عقل است</w:t>
      </w:r>
      <w:r w:rsidR="009E1FC5" w:rsidRPr="0084323C">
        <w:rPr>
          <w:rFonts w:ascii="Noor_Badr" w:hAnsi="Noor_Badr" w:cs="Noor_Badr"/>
          <w:sz w:val="32"/>
          <w:szCs w:val="32"/>
          <w:rtl/>
          <w:lang w:bidi="fa-IR"/>
        </w:rPr>
        <w:t xml:space="preserve"> ( استعاره ازباب تضعیف مانند اسد برای رجل شجاع)</w:t>
      </w:r>
      <w:r w:rsidR="008D797B" w:rsidRPr="0084323C">
        <w:rPr>
          <w:rFonts w:ascii="Noor_Badr" w:hAnsi="Noor_Badr" w:cs="Noor_Badr"/>
          <w:sz w:val="32"/>
          <w:szCs w:val="32"/>
          <w:rtl/>
          <w:lang w:bidi="fa-IR"/>
        </w:rPr>
        <w:t xml:space="preserve"> و وجه آن این است که عقل در مقابل خدا نازل منزله وهم است.در رابطه با خدا هر تعقلی توهم است چه تعقل در ذات </w:t>
      </w:r>
      <w:r w:rsidR="00FE554D" w:rsidRPr="0084323C">
        <w:rPr>
          <w:rFonts w:ascii="Noor_Badr" w:hAnsi="Noor_Badr" w:cs="Noor_Badr"/>
          <w:sz w:val="32"/>
          <w:szCs w:val="32"/>
          <w:rtl/>
          <w:lang w:bidi="fa-IR"/>
        </w:rPr>
        <w:t>و چه تعقل در صفات</w:t>
      </w:r>
      <w:r w:rsidR="00E15AD4" w:rsidRPr="0084323C">
        <w:rPr>
          <w:rFonts w:ascii="Noor_Badr" w:hAnsi="Noor_Badr" w:cs="Noor_Badr"/>
          <w:sz w:val="32"/>
          <w:szCs w:val="32"/>
          <w:rtl/>
          <w:lang w:bidi="fa-IR"/>
        </w:rPr>
        <w:t xml:space="preserve"> زیرا قابل فهم نیست</w:t>
      </w:r>
      <w:r w:rsidR="008C3780" w:rsidRPr="0084323C">
        <w:rPr>
          <w:rFonts w:ascii="Noor_Badr" w:hAnsi="Noor_Badr" w:cs="Noor_Badr"/>
          <w:sz w:val="32"/>
          <w:szCs w:val="32"/>
          <w:rtl/>
          <w:lang w:bidi="fa-IR"/>
        </w:rPr>
        <w:t>.</w:t>
      </w:r>
    </w:p>
    <w:p w:rsidR="008377F7" w:rsidRPr="0084323C" w:rsidRDefault="008C3780"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منع الاوهام ان تنال الا وجوده ؛أی: ان تنال شیئاً من ذاته و صفاته الا وجوده یعنی فقط وجود و هستی</w:t>
      </w:r>
      <w:r w:rsidR="0084252F" w:rsidRPr="0084323C">
        <w:rPr>
          <w:rFonts w:ascii="Noor_Badr" w:hAnsi="Noor_Badr" w:cs="Noor_Badr"/>
          <w:sz w:val="32"/>
          <w:szCs w:val="32"/>
          <w:rtl/>
          <w:lang w:bidi="fa-IR"/>
        </w:rPr>
        <w:t xml:space="preserve"> خدا را درک می کند</w:t>
      </w:r>
      <w:r w:rsidR="008377F7" w:rsidRPr="0084323C">
        <w:rPr>
          <w:rFonts w:ascii="Noor_Badr" w:hAnsi="Noor_Badr" w:cs="Noor_Badr"/>
          <w:sz w:val="32"/>
          <w:szCs w:val="32"/>
          <w:rtl/>
          <w:lang w:bidi="fa-IR"/>
        </w:rPr>
        <w:t xml:space="preserve"> البته نه حقیقت وجود را بلکه</w:t>
      </w:r>
      <w:r w:rsidR="0084252F" w:rsidRPr="0084323C">
        <w:rPr>
          <w:rFonts w:ascii="Noor_Badr" w:hAnsi="Noor_Badr" w:cs="Noor_Badr"/>
          <w:sz w:val="32"/>
          <w:szCs w:val="32"/>
          <w:rtl/>
          <w:lang w:bidi="fa-IR"/>
        </w:rPr>
        <w:t xml:space="preserve"> </w:t>
      </w:r>
      <w:r w:rsidR="008377F7" w:rsidRPr="0084323C">
        <w:rPr>
          <w:rFonts w:ascii="Noor_Badr" w:hAnsi="Noor_Badr" w:cs="Noor_Badr"/>
          <w:sz w:val="32"/>
          <w:szCs w:val="32"/>
          <w:rtl/>
          <w:lang w:bidi="fa-IR"/>
        </w:rPr>
        <w:t xml:space="preserve">اصل وجود یعنی </w:t>
      </w:r>
      <w:r w:rsidR="003C4E50" w:rsidRPr="0084323C">
        <w:rPr>
          <w:rFonts w:ascii="Noor_Badr" w:hAnsi="Noor_Badr" w:cs="Noor_Badr"/>
          <w:sz w:val="32"/>
          <w:szCs w:val="32"/>
          <w:rtl/>
          <w:lang w:bidi="fa-IR"/>
        </w:rPr>
        <w:t xml:space="preserve">همین مقدار </w:t>
      </w:r>
      <w:r w:rsidR="008377F7" w:rsidRPr="0084323C">
        <w:rPr>
          <w:rFonts w:ascii="Noor_Badr" w:hAnsi="Noor_Badr" w:cs="Noor_Badr"/>
          <w:sz w:val="32"/>
          <w:szCs w:val="32"/>
          <w:rtl/>
          <w:lang w:bidi="fa-IR"/>
        </w:rPr>
        <w:t>که خدایی هست و وجود دارد؛</w:t>
      </w:r>
    </w:p>
    <w:p w:rsidR="00E2555B" w:rsidRPr="0084323C" w:rsidRDefault="008377F7"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این بیت منظومه "مفهومه من اعرف الاشیاء*و کنهه فی غایة الخفاء" هم منظور کنه وجود است نه اصل وجود؛</w:t>
      </w:r>
      <w:r w:rsidR="00236686" w:rsidRPr="0084323C">
        <w:rPr>
          <w:rStyle w:val="FootnoteReference"/>
          <w:rFonts w:ascii="Noor_Badr" w:hAnsi="Noor_Badr" w:cs="Noor_Badr"/>
          <w:sz w:val="32"/>
          <w:szCs w:val="32"/>
          <w:rtl/>
          <w:lang w:bidi="fa-IR"/>
        </w:rPr>
        <w:footnoteReference w:id="1"/>
      </w:r>
    </w:p>
    <w:p w:rsidR="008377F7" w:rsidRPr="0084323C" w:rsidRDefault="00854482"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w:t>
      </w:r>
    </w:p>
    <w:p w:rsidR="00921040" w:rsidRPr="0084323C" w:rsidRDefault="00921040" w:rsidP="0084323C">
      <w:pPr>
        <w:bidi/>
        <w:jc w:val="both"/>
        <w:rPr>
          <w:rFonts w:ascii="Noor_Badr" w:hAnsi="Noor_Badr" w:cs="Noor_Badr"/>
          <w:sz w:val="32"/>
          <w:szCs w:val="32"/>
          <w:rtl/>
          <w:lang w:bidi="fa-IR"/>
        </w:rPr>
      </w:pPr>
    </w:p>
    <w:p w:rsidR="005760AC" w:rsidRPr="0084323C" w:rsidRDefault="00921040"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بحث دراقسام اجزاء درعالم ثبوت بود رسیدیم به بدار.</w:t>
      </w:r>
    </w:p>
    <w:p w:rsidR="00921040" w:rsidRPr="0084323C" w:rsidRDefault="00921040"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مرحوم آخوند فرمود بدار در قسم اول جایز است ولی در قسم دوم جایز نیست</w:t>
      </w:r>
      <w:r w:rsidR="005760AC" w:rsidRPr="0084323C">
        <w:rPr>
          <w:rFonts w:ascii="Noor_Badr" w:hAnsi="Noor_Badr" w:cs="Noor_Badr"/>
          <w:sz w:val="32"/>
          <w:szCs w:val="32"/>
          <w:rtl/>
          <w:lang w:bidi="fa-IR"/>
        </w:rPr>
        <w:t xml:space="preserve"> زیرا </w:t>
      </w:r>
      <w:r w:rsidRPr="0084323C">
        <w:rPr>
          <w:rFonts w:ascii="Noor_Badr" w:hAnsi="Noor_Badr" w:cs="Noor_Badr"/>
          <w:sz w:val="32"/>
          <w:szCs w:val="32"/>
          <w:rtl/>
          <w:lang w:bidi="fa-IR"/>
        </w:rPr>
        <w:t>مستلزم تجویز اذن در تفویت مصلحت است و این بر شخص عاقل</w:t>
      </w:r>
      <w:r w:rsidR="002D6F4B" w:rsidRPr="0084323C">
        <w:rPr>
          <w:rFonts w:ascii="Noor_Badr" w:hAnsi="Noor_Badr" w:cs="Noor_Badr"/>
          <w:sz w:val="32"/>
          <w:szCs w:val="32"/>
          <w:rtl/>
          <w:lang w:bidi="fa-IR"/>
        </w:rPr>
        <w:t xml:space="preserve"> نیز</w:t>
      </w:r>
      <w:r w:rsidRPr="0084323C">
        <w:rPr>
          <w:rFonts w:ascii="Noor_Badr" w:hAnsi="Noor_Badr" w:cs="Noor_Badr"/>
          <w:sz w:val="32"/>
          <w:szCs w:val="32"/>
          <w:rtl/>
          <w:lang w:bidi="fa-IR"/>
        </w:rPr>
        <w:t xml:space="preserve"> قبیح است فضلاً از حکیم</w:t>
      </w:r>
      <w:r w:rsidR="002D6F4B" w:rsidRPr="0084323C">
        <w:rPr>
          <w:rFonts w:ascii="Noor_Badr" w:hAnsi="Noor_Badr" w:cs="Noor_Badr"/>
          <w:sz w:val="32"/>
          <w:szCs w:val="32"/>
          <w:rtl/>
          <w:lang w:bidi="fa-IR"/>
        </w:rPr>
        <w:t>.</w:t>
      </w:r>
    </w:p>
    <w:p w:rsidR="00E32602" w:rsidRPr="0084323C" w:rsidRDefault="005760AC"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استاد: اگر جواز بدار مشروط باشد به عدم امکان تدارک مصلحت باقیمانده، کلام آخوند به صورت مطلق قابل قبول نیست بلکه باید صورت دوم را به این شکل بیان کرد که عدم امکان تدارک مصلحت باقیمانده به دو صورت</w:t>
      </w:r>
      <w:r w:rsidR="00904280" w:rsidRPr="0084323C">
        <w:rPr>
          <w:rFonts w:ascii="Noor_Badr" w:hAnsi="Noor_Badr" w:cs="Noor_Badr"/>
          <w:sz w:val="32"/>
          <w:szCs w:val="32"/>
          <w:rtl/>
          <w:lang w:bidi="fa-IR"/>
        </w:rPr>
        <w:t xml:space="preserve"> متصور</w:t>
      </w:r>
      <w:r w:rsidRPr="0084323C">
        <w:rPr>
          <w:rFonts w:ascii="Noor_Badr" w:hAnsi="Noor_Badr" w:cs="Noor_Badr"/>
          <w:sz w:val="32"/>
          <w:szCs w:val="32"/>
          <w:rtl/>
          <w:lang w:bidi="fa-IR"/>
        </w:rPr>
        <w:t xml:space="preserve"> است: </w:t>
      </w:r>
    </w:p>
    <w:p w:rsidR="00E32602" w:rsidRPr="0084323C" w:rsidRDefault="00E32602"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1-</w:t>
      </w:r>
      <w:r w:rsidR="005760AC" w:rsidRPr="0084323C">
        <w:rPr>
          <w:rFonts w:ascii="Noor_Badr" w:hAnsi="Noor_Badr" w:cs="Noor_Badr"/>
          <w:sz w:val="32"/>
          <w:szCs w:val="32"/>
          <w:rtl/>
          <w:lang w:bidi="fa-IR"/>
        </w:rPr>
        <w:t>مشروط به انتظار و یأس</w:t>
      </w:r>
      <w:r w:rsidRPr="0084323C">
        <w:rPr>
          <w:rFonts w:ascii="Noor_Badr" w:hAnsi="Noor_Badr" w:cs="Noor_Badr"/>
          <w:sz w:val="32"/>
          <w:szCs w:val="32"/>
          <w:rtl/>
          <w:lang w:bidi="fa-IR"/>
        </w:rPr>
        <w:t>.</w:t>
      </w:r>
      <w:r w:rsidR="005760AC" w:rsidRPr="0084323C">
        <w:rPr>
          <w:rFonts w:ascii="Noor_Badr" w:hAnsi="Noor_Badr" w:cs="Noor_Badr"/>
          <w:sz w:val="32"/>
          <w:szCs w:val="32"/>
          <w:rtl/>
          <w:lang w:bidi="fa-IR"/>
        </w:rPr>
        <w:t xml:space="preserve"> </w:t>
      </w:r>
    </w:p>
    <w:p w:rsidR="005760AC" w:rsidRPr="0084323C" w:rsidRDefault="00E32602"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2-</w:t>
      </w:r>
      <w:r w:rsidR="005760AC" w:rsidRPr="0084323C">
        <w:rPr>
          <w:rFonts w:ascii="Noor_Badr" w:hAnsi="Noor_Badr" w:cs="Noor_Badr"/>
          <w:sz w:val="32"/>
          <w:szCs w:val="32"/>
          <w:rtl/>
          <w:lang w:bidi="fa-IR"/>
        </w:rPr>
        <w:t>مطلق.</w:t>
      </w:r>
    </w:p>
    <w:p w:rsidR="0087510B" w:rsidRPr="0084323C" w:rsidRDefault="00E93D8B"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اگر منظور آخوند صورت</w:t>
      </w:r>
      <w:r w:rsidR="005760AC" w:rsidRPr="0084323C">
        <w:rPr>
          <w:rFonts w:ascii="Noor_Badr" w:hAnsi="Noor_Badr" w:cs="Noor_Badr"/>
          <w:sz w:val="32"/>
          <w:szCs w:val="32"/>
          <w:rtl/>
          <w:lang w:bidi="fa-IR"/>
        </w:rPr>
        <w:t xml:space="preserve"> اول باشد صحیح است والا صحیح نیست</w:t>
      </w:r>
      <w:r w:rsidR="00E32602" w:rsidRPr="0084323C">
        <w:rPr>
          <w:rFonts w:ascii="Noor_Badr" w:hAnsi="Noor_Badr" w:cs="Noor_Badr"/>
          <w:sz w:val="32"/>
          <w:szCs w:val="32"/>
          <w:rtl/>
          <w:lang w:bidi="fa-IR"/>
        </w:rPr>
        <w:t xml:space="preserve"> زیرا در اینصورت مطلقا تدارک ممکن نیست چه ت</w:t>
      </w:r>
      <w:r w:rsidR="005312CD" w:rsidRPr="0084323C">
        <w:rPr>
          <w:rFonts w:ascii="Noor_Badr" w:hAnsi="Noor_Badr" w:cs="Noor_Badr"/>
          <w:sz w:val="32"/>
          <w:szCs w:val="32"/>
          <w:rtl/>
          <w:lang w:bidi="fa-IR"/>
        </w:rPr>
        <w:t>ا آخر وقت صبر کنیم یا صبر نکنیم پس بدار جایز است.</w:t>
      </w:r>
    </w:p>
    <w:p w:rsidR="005312CD" w:rsidRPr="0084323C" w:rsidRDefault="0020389B" w:rsidP="0084323C">
      <w:pPr>
        <w:bidi/>
        <w:jc w:val="both"/>
        <w:rPr>
          <w:rFonts w:ascii="Noor_Badr" w:hAnsi="Noor_Badr" w:cs="Noor_Badr"/>
          <w:sz w:val="32"/>
          <w:szCs w:val="32"/>
          <w:rtl/>
          <w:lang w:bidi="fa-IR"/>
        </w:rPr>
      </w:pPr>
      <w:r w:rsidRPr="0084323C">
        <w:rPr>
          <w:rFonts w:ascii="Noor_Badr" w:hAnsi="Noor_Badr" w:cs="Noor_Badr"/>
          <w:sz w:val="32"/>
          <w:szCs w:val="32"/>
          <w:rtl/>
          <w:lang w:bidi="fa-IR"/>
        </w:rPr>
        <w:t>اما حق این است که این دو صورت</w:t>
      </w:r>
      <w:r w:rsidR="00097B19" w:rsidRPr="0084323C">
        <w:rPr>
          <w:rFonts w:ascii="Noor_Badr" w:hAnsi="Noor_Badr" w:cs="Noor_Badr"/>
          <w:sz w:val="32"/>
          <w:szCs w:val="32"/>
          <w:rtl/>
          <w:lang w:bidi="fa-IR"/>
        </w:rPr>
        <w:t xml:space="preserve"> فقط</w:t>
      </w:r>
      <w:r w:rsidRPr="0084323C">
        <w:rPr>
          <w:rFonts w:ascii="Noor_Badr" w:hAnsi="Noor_Badr" w:cs="Noor_Badr"/>
          <w:sz w:val="32"/>
          <w:szCs w:val="32"/>
          <w:rtl/>
          <w:lang w:bidi="fa-IR"/>
        </w:rPr>
        <w:t xml:space="preserve"> درمقام تصور است اما اینکه کدام</w:t>
      </w:r>
      <w:r w:rsidR="005312CD" w:rsidRPr="0084323C">
        <w:rPr>
          <w:rFonts w:ascii="Noor_Badr" w:hAnsi="Noor_Badr" w:cs="Noor_Badr"/>
          <w:sz w:val="32"/>
          <w:szCs w:val="32"/>
          <w:rtl/>
          <w:lang w:bidi="fa-IR"/>
        </w:rPr>
        <w:t xml:space="preserve"> صورت معقول و متعارف است، قسم اول صحیح است لذا اینکه آخوند مطلقا فرمود جایز نیست صحیح است زیرا دو صورت ندارد بلکه فقط صورت اول معقول و متعارف است.</w:t>
      </w:r>
    </w:p>
    <w:p w:rsidR="0020389B" w:rsidRPr="0084323C" w:rsidRDefault="0020389B" w:rsidP="0084323C">
      <w:pPr>
        <w:bidi/>
        <w:jc w:val="both"/>
        <w:rPr>
          <w:rFonts w:ascii="Noor_Badr" w:hAnsi="Noor_Badr" w:cs="Noor_Badr"/>
          <w:sz w:val="32"/>
          <w:szCs w:val="32"/>
          <w:lang w:bidi="fa-IR"/>
        </w:rPr>
      </w:pPr>
      <w:r w:rsidRPr="0084323C">
        <w:rPr>
          <w:rFonts w:ascii="Noor_Badr" w:hAnsi="Noor_Badr" w:cs="Noor_Badr"/>
          <w:sz w:val="32"/>
          <w:szCs w:val="32"/>
          <w:rtl/>
          <w:lang w:bidi="fa-IR"/>
        </w:rPr>
        <w:t>(پایان)</w:t>
      </w:r>
    </w:p>
    <w:sectPr w:rsidR="0020389B" w:rsidRPr="0084323C" w:rsidSect="0084323C">
      <w:pgSz w:w="11906" w:h="16838" w:code="9"/>
      <w:pgMar w:top="720" w:right="720" w:bottom="720" w:left="720"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791" w:rsidRDefault="00AE0791" w:rsidP="00236686">
      <w:pPr>
        <w:spacing w:after="0" w:line="240" w:lineRule="auto"/>
      </w:pPr>
      <w:r>
        <w:separator/>
      </w:r>
    </w:p>
  </w:endnote>
  <w:endnote w:type="continuationSeparator" w:id="0">
    <w:p w:rsidR="00AE0791" w:rsidRDefault="00AE0791" w:rsidP="00236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791" w:rsidRDefault="00AE0791" w:rsidP="00236686">
      <w:pPr>
        <w:spacing w:after="0" w:line="240" w:lineRule="auto"/>
      </w:pPr>
      <w:r>
        <w:separator/>
      </w:r>
    </w:p>
  </w:footnote>
  <w:footnote w:type="continuationSeparator" w:id="0">
    <w:p w:rsidR="00AE0791" w:rsidRDefault="00AE0791" w:rsidP="00236686">
      <w:pPr>
        <w:spacing w:after="0" w:line="240" w:lineRule="auto"/>
      </w:pPr>
      <w:r>
        <w:continuationSeparator/>
      </w:r>
    </w:p>
  </w:footnote>
  <w:footnote w:id="1">
    <w:p w:rsidR="00236686" w:rsidRPr="00236686" w:rsidRDefault="00236686">
      <w:pPr>
        <w:pStyle w:val="FootnoteText"/>
        <w:rPr>
          <w:sz w:val="24"/>
          <w:szCs w:val="24"/>
          <w:rtl/>
          <w:lang w:bidi="fa-IR"/>
        </w:rPr>
      </w:pPr>
      <w:r w:rsidRPr="00236686">
        <w:rPr>
          <w:rStyle w:val="FootnoteReference"/>
          <w:sz w:val="24"/>
          <w:szCs w:val="24"/>
        </w:rPr>
        <w:footnoteRef/>
      </w:r>
      <w:r>
        <w:rPr>
          <w:rFonts w:hint="cs"/>
          <w:sz w:val="24"/>
          <w:szCs w:val="24"/>
          <w:rtl/>
        </w:rPr>
        <w:t xml:space="preserve">حکمت </w:t>
      </w:r>
      <w:r w:rsidRPr="00236686">
        <w:rPr>
          <w:sz w:val="24"/>
          <w:szCs w:val="24"/>
        </w:rPr>
        <w:t xml:space="preserve"> </w:t>
      </w:r>
      <w:r>
        <w:rPr>
          <w:rFonts w:hint="cs"/>
          <w:sz w:val="24"/>
          <w:szCs w:val="24"/>
          <w:rtl/>
        </w:rPr>
        <w:t xml:space="preserve"> </w:t>
      </w:r>
      <w:r w:rsidRPr="00236686">
        <w:rPr>
          <w:rFonts w:cs="Arial" w:hint="cs"/>
          <w:sz w:val="24"/>
          <w:szCs w:val="24"/>
          <w:rtl/>
        </w:rPr>
        <w:t>الاشارات</w:t>
      </w:r>
      <w:r w:rsidRPr="00236686">
        <w:rPr>
          <w:rFonts w:cs="Arial"/>
          <w:sz w:val="24"/>
          <w:szCs w:val="24"/>
          <w:rtl/>
        </w:rPr>
        <w:t xml:space="preserve"> </w:t>
      </w:r>
      <w:r w:rsidRPr="00236686">
        <w:rPr>
          <w:rFonts w:cs="Arial" w:hint="cs"/>
          <w:sz w:val="24"/>
          <w:szCs w:val="24"/>
          <w:rtl/>
        </w:rPr>
        <w:t>و</w:t>
      </w:r>
      <w:r w:rsidRPr="00236686">
        <w:rPr>
          <w:rFonts w:cs="Arial"/>
          <w:sz w:val="24"/>
          <w:szCs w:val="24"/>
          <w:rtl/>
        </w:rPr>
        <w:t xml:space="preserve"> </w:t>
      </w:r>
      <w:r w:rsidRPr="00236686">
        <w:rPr>
          <w:rFonts w:cs="Arial" w:hint="cs"/>
          <w:sz w:val="24"/>
          <w:szCs w:val="24"/>
          <w:rtl/>
        </w:rPr>
        <w:t>التنبيهات،</w:t>
      </w:r>
      <w:r w:rsidRPr="00236686">
        <w:rPr>
          <w:rFonts w:cs="Arial"/>
          <w:sz w:val="24"/>
          <w:szCs w:val="24"/>
          <w:rtl/>
        </w:rPr>
        <w:t xml:space="preserve"> </w:t>
      </w:r>
      <w:r w:rsidRPr="00236686">
        <w:rPr>
          <w:rFonts w:cs="Arial" w:hint="cs"/>
          <w:sz w:val="24"/>
          <w:szCs w:val="24"/>
          <w:rtl/>
        </w:rPr>
        <w:t>ص</w:t>
      </w:r>
      <w:r w:rsidRPr="00236686">
        <w:rPr>
          <w:rFonts w:cs="Arial"/>
          <w:sz w:val="24"/>
          <w:szCs w:val="24"/>
          <w:rtl/>
        </w:rPr>
        <w:t>: 82</w:t>
      </w:r>
      <w:r w:rsidR="00D563CB">
        <w:rPr>
          <w:rFonts w:cs="Arial" w:hint="cs"/>
          <w:sz w:val="24"/>
          <w:szCs w:val="24"/>
          <w:rtl/>
        </w:rPr>
        <w:t>-</w:t>
      </w:r>
      <w:r>
        <w:rPr>
          <w:rFonts w:cs="Arial" w:hint="cs"/>
          <w:sz w:val="24"/>
          <w:szCs w:val="24"/>
          <w:rtl/>
        </w:rPr>
        <w:t xml:space="preserve"> نرم افزار</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FB1"/>
    <w:rsid w:val="00021191"/>
    <w:rsid w:val="000504EF"/>
    <w:rsid w:val="00097B19"/>
    <w:rsid w:val="00201927"/>
    <w:rsid w:val="00202862"/>
    <w:rsid w:val="0020389B"/>
    <w:rsid w:val="00236686"/>
    <w:rsid w:val="00245EB0"/>
    <w:rsid w:val="002824DD"/>
    <w:rsid w:val="002D6F4B"/>
    <w:rsid w:val="003C4E50"/>
    <w:rsid w:val="003C5A0E"/>
    <w:rsid w:val="005312CD"/>
    <w:rsid w:val="005760AC"/>
    <w:rsid w:val="0061468A"/>
    <w:rsid w:val="00646C21"/>
    <w:rsid w:val="006E3DAF"/>
    <w:rsid w:val="007B0F2C"/>
    <w:rsid w:val="00836D23"/>
    <w:rsid w:val="008377F7"/>
    <w:rsid w:val="0084252F"/>
    <w:rsid w:val="0084323C"/>
    <w:rsid w:val="00854482"/>
    <w:rsid w:val="0087510B"/>
    <w:rsid w:val="008C3780"/>
    <w:rsid w:val="008D797B"/>
    <w:rsid w:val="00904280"/>
    <w:rsid w:val="00921040"/>
    <w:rsid w:val="009404BB"/>
    <w:rsid w:val="0095544C"/>
    <w:rsid w:val="009774B4"/>
    <w:rsid w:val="009C6E0E"/>
    <w:rsid w:val="009E1FC5"/>
    <w:rsid w:val="00AE0791"/>
    <w:rsid w:val="00B07FB1"/>
    <w:rsid w:val="00C167DD"/>
    <w:rsid w:val="00C67EFB"/>
    <w:rsid w:val="00D563CB"/>
    <w:rsid w:val="00DA2FBF"/>
    <w:rsid w:val="00E15AD4"/>
    <w:rsid w:val="00E2555B"/>
    <w:rsid w:val="00E32602"/>
    <w:rsid w:val="00E93D8B"/>
    <w:rsid w:val="00F34BBA"/>
    <w:rsid w:val="00FA512E"/>
    <w:rsid w:val="00FE55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366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6686"/>
    <w:rPr>
      <w:sz w:val="20"/>
      <w:szCs w:val="20"/>
    </w:rPr>
  </w:style>
  <w:style w:type="character" w:styleId="FootnoteReference">
    <w:name w:val="footnote reference"/>
    <w:basedOn w:val="DefaultParagraphFont"/>
    <w:uiPriority w:val="99"/>
    <w:semiHidden/>
    <w:unhideWhenUsed/>
    <w:rsid w:val="0023668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366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6686"/>
    <w:rPr>
      <w:sz w:val="20"/>
      <w:szCs w:val="20"/>
    </w:rPr>
  </w:style>
  <w:style w:type="character" w:styleId="FootnoteReference">
    <w:name w:val="footnote reference"/>
    <w:basedOn w:val="DefaultParagraphFont"/>
    <w:uiPriority w:val="99"/>
    <w:semiHidden/>
    <w:unhideWhenUsed/>
    <w:rsid w:val="002366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36</cp:revision>
  <dcterms:created xsi:type="dcterms:W3CDTF">2018-11-14T02:04:00Z</dcterms:created>
  <dcterms:modified xsi:type="dcterms:W3CDTF">2020-08-23T03:55:00Z</dcterms:modified>
</cp:coreProperties>
</file>